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B8CC7">
      <w:pPr>
        <w:spacing w:after="0" w:line="240" w:lineRule="auto"/>
      </w:pPr>
      <w:r>
        <w:rPr>
          <w:lang w:eastAsia="fr-FR"/>
        </w:rPr>
        <w:drawing>
          <wp:anchor distT="0" distB="0" distL="114300" distR="114300" simplePos="0" relativeHeight="251660288" behindDoc="0" locked="0" layoutInCell="1" allowOverlap="1">
            <wp:simplePos x="0" y="0"/>
            <wp:positionH relativeFrom="margin">
              <wp:posOffset>17145</wp:posOffset>
            </wp:positionH>
            <wp:positionV relativeFrom="margin">
              <wp:posOffset>22860</wp:posOffset>
            </wp:positionV>
            <wp:extent cx="1657350" cy="1170940"/>
            <wp:effectExtent l="0" t="0" r="0" b="1016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6">
                      <a:extLst>
                        <a:ext uri="{28A0092B-C50C-407E-A947-70E740481C1C}">
                          <a14:useLocalDpi xmlns:a14="http://schemas.microsoft.com/office/drawing/2010/main" val="0"/>
                        </a:ext>
                      </a:extLst>
                    </a:blip>
                    <a:srcRect l="55442" t="61636" r="40793" b="28906"/>
                    <a:stretch>
                      <a:fillRect/>
                    </a:stretch>
                  </pic:blipFill>
                  <pic:spPr>
                    <a:xfrm>
                      <a:off x="0" y="0"/>
                      <a:ext cx="1657350" cy="1170940"/>
                    </a:xfrm>
                    <a:prstGeom prst="rect">
                      <a:avLst/>
                    </a:prstGeom>
                    <a:ln>
                      <a:noFill/>
                    </a:ln>
                  </pic:spPr>
                </pic:pic>
              </a:graphicData>
            </a:graphic>
          </wp:anchor>
        </w:drawing>
      </w:r>
    </w:p>
    <w:p w14:paraId="77C3EE1E">
      <w:pPr>
        <w:widowControl w:val="0"/>
        <w:tabs>
          <w:tab w:val="left" w:pos="-31680"/>
        </w:tabs>
        <w:spacing w:after="0" w:line="240" w:lineRule="auto"/>
        <w:rPr>
          <w:rFonts w:ascii="Times New Roman" w:hAnsi="Times New Roman" w:cs="Times New Roman"/>
          <w:color w:val="1F497D"/>
          <w:sz w:val="18"/>
          <w:szCs w:val="18"/>
          <w:lang w:eastAsia="fr-FR"/>
        </w:rPr>
      </w:pPr>
      <w:r>
        <w:rPr>
          <w:lang w:eastAsia="fr-FR"/>
        </w:rPr>
        <mc:AlternateContent>
          <mc:Choice Requires="wps">
            <w:drawing>
              <wp:anchor distT="45720" distB="45720" distL="114300" distR="114300" simplePos="0" relativeHeight="251659264" behindDoc="0" locked="0" layoutInCell="1" allowOverlap="1">
                <wp:simplePos x="0" y="0"/>
                <wp:positionH relativeFrom="column">
                  <wp:posOffset>1815465</wp:posOffset>
                </wp:positionH>
                <wp:positionV relativeFrom="paragraph">
                  <wp:posOffset>12065</wp:posOffset>
                </wp:positionV>
                <wp:extent cx="2360930" cy="1404620"/>
                <wp:effectExtent l="0" t="0" r="4445" b="0"/>
                <wp:wrapSquare wrapText="bothSides"/>
                <wp:docPr id="217" name="Zone de texte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ln>
                      </wps:spPr>
                      <wps:txbx>
                        <w:txbxContent>
                          <w:p w14:paraId="6F76BEA2">
                            <w:pPr>
                              <w:jc w:val="center"/>
                              <w:rPr>
                                <w:b/>
                                <w:sz w:val="28"/>
                                <w:szCs w:val="28"/>
                              </w:rPr>
                            </w:pPr>
                            <w:r>
                              <w:rPr>
                                <w:b/>
                                <w:sz w:val="28"/>
                                <w:szCs w:val="28"/>
                              </w:rPr>
                              <w:t>Collège de Couffouleux</w:t>
                            </w:r>
                          </w:p>
                          <w:p w14:paraId="03AEA1EA">
                            <w:pPr>
                              <w:jc w:val="center"/>
                              <w:rPr>
                                <w:b/>
                                <w:sz w:val="28"/>
                                <w:szCs w:val="28"/>
                              </w:rPr>
                            </w:pPr>
                            <w:r>
                              <w:rPr>
                                <w:b/>
                                <w:sz w:val="28"/>
                                <w:szCs w:val="28"/>
                              </w:rPr>
                              <w:t>225 route de Giroussens</w:t>
                            </w:r>
                          </w:p>
                          <w:p w14:paraId="018A5BC7">
                            <w:pPr>
                              <w:jc w:val="center"/>
                              <w:rPr>
                                <w:b/>
                                <w:sz w:val="28"/>
                                <w:szCs w:val="28"/>
                              </w:rPr>
                            </w:pPr>
                            <w:r>
                              <w:rPr>
                                <w:b/>
                                <w:sz w:val="28"/>
                                <w:szCs w:val="28"/>
                              </w:rPr>
                              <w:t>81800 Couffouleux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Zone de texte 2" o:spid="_x0000_s1026" o:spt="202" type="#_x0000_t202" style="position:absolute;left:0pt;margin-left:142.95pt;margin-top:0.95pt;height:110.6pt;width:185.9pt;mso-wrap-distance-bottom:3.6pt;mso-wrap-distance-left:9pt;mso-wrap-distance-right:9pt;mso-wrap-distance-top:3.6pt;z-index:251659264;mso-width-relative:margin;mso-height-relative:margin;mso-width-percent:400;mso-height-percent:200;" fillcolor="#FFFFFF" filled="t" stroked="f" coordsize="21600,21600" o:gfxdata="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SPgpW2AAAAAkBAAAPAAAAAAAAAAEAIAAAACIAAABkcnMvZG93bnJldi54bWxQ&#10;SwECFAAUAAAACACHTuJAikDKRjACAABZBAAADgAAAAAAAAABACAAAAAnAQAAZHJzL2Uyb0RvYy54&#10;bWxQSwUGAAAAAAYABgBZAQAAyQUAAAAA&#10;">
                <v:fill on="t" focussize="0,0"/>
                <v:stroke on="f" miterlimit="8" joinstyle="miter"/>
                <v:imagedata o:title=""/>
                <o:lock v:ext="edit" aspectratio="f"/>
                <v:textbox style="mso-fit-shape-to-text:t;">
                  <w:txbxContent>
                    <w:p w14:paraId="6F76BEA2">
                      <w:pPr>
                        <w:jc w:val="center"/>
                        <w:rPr>
                          <w:b/>
                          <w:sz w:val="28"/>
                          <w:szCs w:val="28"/>
                        </w:rPr>
                      </w:pPr>
                      <w:r>
                        <w:rPr>
                          <w:b/>
                          <w:sz w:val="28"/>
                          <w:szCs w:val="28"/>
                        </w:rPr>
                        <w:t>Collège de Couffouleux</w:t>
                      </w:r>
                    </w:p>
                    <w:p w14:paraId="03AEA1EA">
                      <w:pPr>
                        <w:jc w:val="center"/>
                        <w:rPr>
                          <w:b/>
                          <w:sz w:val="28"/>
                          <w:szCs w:val="28"/>
                        </w:rPr>
                      </w:pPr>
                      <w:r>
                        <w:rPr>
                          <w:b/>
                          <w:sz w:val="28"/>
                          <w:szCs w:val="28"/>
                        </w:rPr>
                        <w:t>225 route de Giroussens</w:t>
                      </w:r>
                    </w:p>
                    <w:p w14:paraId="018A5BC7">
                      <w:pPr>
                        <w:jc w:val="center"/>
                        <w:rPr>
                          <w:b/>
                          <w:sz w:val="28"/>
                          <w:szCs w:val="28"/>
                        </w:rPr>
                      </w:pPr>
                      <w:r>
                        <w:rPr>
                          <w:b/>
                          <w:sz w:val="28"/>
                          <w:szCs w:val="28"/>
                        </w:rPr>
                        <w:t>81800 Couffouleux</w:t>
                      </w:r>
                    </w:p>
                  </w:txbxContent>
                </v:textbox>
                <w10:wrap type="square"/>
              </v:shape>
            </w:pict>
          </mc:Fallback>
        </mc:AlternateContent>
      </w:r>
    </w:p>
    <w:p w14:paraId="22EC6A70">
      <w:pPr>
        <w:widowControl w:val="0"/>
        <w:tabs>
          <w:tab w:val="left" w:pos="-31680"/>
        </w:tabs>
        <w:spacing w:after="0" w:line="240" w:lineRule="auto"/>
        <w:rPr>
          <w:rFonts w:ascii="Times New Roman" w:hAnsi="Times New Roman" w:cs="Times New Roman"/>
          <w:color w:val="1F497D"/>
          <w:sz w:val="18"/>
          <w:szCs w:val="18"/>
          <w:lang w:eastAsia="fr-FR"/>
        </w:rPr>
      </w:pPr>
    </w:p>
    <w:p w14:paraId="53C4A7A9">
      <w:pPr>
        <w:widowControl w:val="0"/>
        <w:tabs>
          <w:tab w:val="left" w:pos="-31680"/>
        </w:tabs>
        <w:spacing w:after="0" w:line="240" w:lineRule="auto"/>
        <w:rPr>
          <w:rFonts w:ascii="Times New Roman" w:hAnsi="Times New Roman" w:cs="Times New Roman"/>
          <w:color w:val="1F497D"/>
          <w:sz w:val="18"/>
          <w:szCs w:val="18"/>
          <w:lang w:eastAsia="fr-FR"/>
        </w:rPr>
      </w:pPr>
    </w:p>
    <w:p w14:paraId="54C73995">
      <w:pPr>
        <w:widowControl w:val="0"/>
        <w:tabs>
          <w:tab w:val="left" w:pos="-31680"/>
        </w:tabs>
        <w:spacing w:after="0" w:line="240" w:lineRule="auto"/>
        <w:rPr>
          <w:rFonts w:cstheme="minorHAnsi"/>
        </w:rPr>
      </w:pPr>
    </w:p>
    <w:p w14:paraId="6BA2B65E">
      <w:pPr>
        <w:widowControl w:val="0"/>
        <w:tabs>
          <w:tab w:val="left" w:pos="-31680"/>
        </w:tabs>
        <w:spacing w:after="0" w:line="240" w:lineRule="auto"/>
        <w:rPr>
          <w:rFonts w:cstheme="minorHAnsi"/>
        </w:rPr>
      </w:pPr>
    </w:p>
    <w:p w14:paraId="5F739FDC">
      <w:pPr>
        <w:spacing w:after="0" w:line="240" w:lineRule="auto"/>
      </w:pPr>
    </w:p>
    <w:p w14:paraId="7A1D085D">
      <w:pPr>
        <w:spacing w:after="0" w:line="240" w:lineRule="auto"/>
      </w:pPr>
    </w:p>
    <w:p w14:paraId="10867FF3">
      <w:pPr>
        <w:spacing w:after="0" w:line="240" w:lineRule="auto"/>
      </w:pPr>
    </w:p>
    <w:p w14:paraId="5ACE8573">
      <w:pPr>
        <w:spacing w:after="0" w:line="240" w:lineRule="auto"/>
      </w:pPr>
    </w:p>
    <w:p w14:paraId="4C9EAE2C">
      <w:pPr>
        <w:spacing w:after="0" w:line="240" w:lineRule="auto"/>
      </w:pPr>
      <w:r>
        <w:rPr>
          <w:highlight w:val="yellow"/>
        </w:rPr>
        <w:t>ENT : couffouleux.mon-ent-occitanie.fr</w:t>
      </w:r>
    </w:p>
    <w:p w14:paraId="33520E99">
      <w:pPr>
        <w:spacing w:after="0" w:line="240" w:lineRule="auto"/>
      </w:pPr>
    </w:p>
    <w:p w14:paraId="771CBE79">
      <w:pPr>
        <w:pStyle w:val="2"/>
      </w:pPr>
      <w:r>
        <w:t>INFORMATIONS - DOSSIER D’INSCRIPTION – 5ème</w:t>
      </w:r>
    </w:p>
    <w:p w14:paraId="66778A7C">
      <w:pPr>
        <w:spacing w:after="0"/>
      </w:pPr>
      <w:r>
        <w:rPr>
          <w:rFonts w:ascii="Calibri" w:hAnsi="Calibri" w:eastAsia="Calibri" w:cs="Calibri"/>
        </w:rPr>
        <w:t xml:space="preserve"> </w:t>
      </w:r>
    </w:p>
    <w:p w14:paraId="2B982816">
      <w:pPr>
        <w:spacing w:after="0" w:line="249" w:lineRule="auto"/>
        <w:ind w:left="10" w:hanging="10"/>
      </w:pPr>
      <w:r>
        <w:rPr>
          <w:rFonts w:ascii="Tahoma" w:hAnsi="Tahoma" w:eastAsia="Tahoma" w:cs="Tahoma"/>
          <w:sz w:val="24"/>
        </w:rPr>
        <w:t xml:space="preserve">Madame, Monsieur, </w:t>
      </w:r>
    </w:p>
    <w:p w14:paraId="2730B60E">
      <w:pPr>
        <w:spacing w:after="0"/>
      </w:pPr>
      <w:r>
        <w:rPr>
          <w:rFonts w:ascii="Tahoma" w:hAnsi="Tahoma" w:eastAsia="Tahoma" w:cs="Tahoma"/>
          <w:sz w:val="24"/>
        </w:rPr>
        <w:t xml:space="preserve"> </w:t>
      </w:r>
    </w:p>
    <w:p w14:paraId="13BFA6A8">
      <w:pPr>
        <w:spacing w:after="0" w:line="249" w:lineRule="auto"/>
        <w:ind w:left="10" w:hanging="10"/>
      </w:pPr>
      <w:r>
        <w:rPr>
          <w:rFonts w:ascii="Tahoma" w:hAnsi="Tahoma" w:eastAsia="Tahoma" w:cs="Tahoma"/>
          <w:sz w:val="24"/>
        </w:rPr>
        <w:t>Je vous prie de trouver ci-après une série d’informations au sujet des inscriptions au collège de Couffouleux pour la rentrée 2026.</w:t>
      </w:r>
    </w:p>
    <w:p w14:paraId="467554E5">
      <w:pPr>
        <w:spacing w:after="8"/>
      </w:pPr>
      <w:r>
        <w:rPr>
          <w:rFonts w:ascii="Tahoma" w:hAnsi="Tahoma" w:eastAsia="Tahoma" w:cs="Tahoma"/>
          <w:sz w:val="24"/>
        </w:rPr>
        <w:t xml:space="preserve"> </w:t>
      </w:r>
    </w:p>
    <w:p w14:paraId="0BA03568">
      <w:pPr>
        <w:spacing w:after="0"/>
        <w:ind w:left="355" w:hanging="10"/>
      </w:pPr>
      <w:r>
        <w:rPr>
          <w:rFonts w:ascii="Tahoma" w:hAnsi="Tahoma" w:eastAsia="Tahoma" w:cs="Tahoma"/>
          <w:b/>
          <w:sz w:val="24"/>
        </w:rPr>
        <w:t>1-</w:t>
      </w:r>
      <w:r>
        <w:rPr>
          <w:rFonts w:ascii="Arial" w:hAnsi="Arial" w:eastAsia="Arial" w:cs="Arial"/>
          <w:b/>
          <w:sz w:val="24"/>
        </w:rPr>
        <w:t xml:space="preserve"> </w:t>
      </w:r>
      <w:r>
        <w:rPr>
          <w:rFonts w:ascii="Tahoma" w:hAnsi="Tahoma" w:eastAsia="Tahoma" w:cs="Tahoma"/>
          <w:b/>
          <w:sz w:val="24"/>
        </w:rPr>
        <w:t xml:space="preserve">MODALITES D’INSCRIPTION :  </w:t>
      </w:r>
    </w:p>
    <w:p w14:paraId="255AAF25">
      <w:pPr>
        <w:spacing w:after="11" w:line="248" w:lineRule="auto"/>
        <w:ind w:left="10" w:hanging="10"/>
        <w:jc w:val="both"/>
        <w:rPr>
          <w:color w:val="000000" w:themeColor="text1"/>
          <w14:textFill>
            <w14:solidFill>
              <w14:schemeClr w14:val="tx1"/>
            </w14:solidFill>
          </w14:textFill>
        </w:rPr>
      </w:pPr>
      <w:r>
        <w:rPr>
          <w:rFonts w:ascii="Tahoma" w:hAnsi="Tahoma" w:eastAsia="Tahoma" w:cs="Tahoma"/>
          <w:b/>
          <w:color w:val="000000" w:themeColor="text1"/>
          <w14:textFill>
            <w14:solidFill>
              <w14:schemeClr w14:val="tx1"/>
            </w14:solidFill>
          </w14:textFill>
        </w:rPr>
        <w:t>Le dossier d’inscription sera distribué à tous les élèves des classes de 6ème début juin, par le collège dans lequel est actuellement scolarisé votre enfant. Il devra être ramené, complété avant le mercredi 17 juin  auprès de la direction actuelle. Une infirmière sera présente le mercredi 17 juin entre 14h et 18h au collège de Saint Sulpice pour répondre à vos questions et prendre des informations confidentielles concernant votre enfant, si nécessaire.</w:t>
      </w:r>
    </w:p>
    <w:p w14:paraId="173C9192">
      <w:pPr>
        <w:spacing w:after="0"/>
        <w:rPr>
          <w:rFonts w:ascii="Tahoma" w:hAnsi="Tahoma" w:eastAsia="Tahoma" w:cs="Tahoma"/>
          <w:b/>
          <w:color w:val="000000" w:themeColor="text1"/>
          <w14:textFill>
            <w14:solidFill>
              <w14:schemeClr w14:val="tx1"/>
            </w14:solidFill>
          </w14:textFill>
        </w:rPr>
      </w:pPr>
      <w:r>
        <w:rPr>
          <w:rFonts w:ascii="Tahoma" w:hAnsi="Tahoma" w:eastAsia="Tahoma" w:cs="Tahoma"/>
          <w:b/>
          <w:color w:val="000000" w:themeColor="text1"/>
          <w14:textFill>
            <w14:solidFill>
              <w14:schemeClr w14:val="tx1"/>
            </w14:solidFill>
          </w14:textFill>
        </w:rPr>
        <w:t xml:space="preserve">Ce dossier </w:t>
      </w:r>
      <w:r>
        <w:rPr>
          <w:rFonts w:hint="default" w:ascii="Tahoma" w:hAnsi="Tahoma" w:eastAsia="Tahoma" w:cs="Tahoma"/>
          <w:b/>
          <w:color w:val="000000" w:themeColor="text1"/>
          <w:lang w:val="fr-FR"/>
          <w14:textFill>
            <w14:solidFill>
              <w14:schemeClr w14:val="tx1"/>
            </w14:solidFill>
          </w14:textFill>
        </w:rPr>
        <w:t xml:space="preserve">d’inscription </w:t>
      </w:r>
      <w:bookmarkStart w:id="0" w:name="_GoBack"/>
      <w:bookmarkEnd w:id="0"/>
      <w:r>
        <w:rPr>
          <w:rFonts w:ascii="Tahoma" w:hAnsi="Tahoma" w:eastAsia="Tahoma" w:cs="Tahoma"/>
          <w:b/>
          <w:color w:val="000000" w:themeColor="text1"/>
          <w14:textFill>
            <w14:solidFill>
              <w14:schemeClr w14:val="tx1"/>
            </w14:solidFill>
          </w14:textFill>
        </w:rPr>
        <w:t>sera positionné également sur l’ENT du collège, sans connexion.</w:t>
      </w:r>
    </w:p>
    <w:p w14:paraId="32E488E7">
      <w:pPr>
        <w:spacing w:after="0"/>
        <w:rPr>
          <w:rFonts w:ascii="Tahoma" w:hAnsi="Tahoma" w:eastAsia="Tahoma" w:cs="Tahoma"/>
          <w:b/>
          <w:color w:val="000000" w:themeColor="text1"/>
          <w:sz w:val="24"/>
          <w14:textFill>
            <w14:solidFill>
              <w14:schemeClr w14:val="tx1"/>
            </w14:solidFill>
          </w14:textFill>
        </w:rPr>
      </w:pPr>
    </w:p>
    <w:p w14:paraId="20046977">
      <w:pPr>
        <w:spacing w:after="0"/>
        <w:ind w:left="355" w:hanging="10"/>
      </w:pPr>
      <w:r>
        <w:rPr>
          <w:rFonts w:ascii="Tahoma" w:hAnsi="Tahoma" w:eastAsia="Tahoma" w:cs="Tahoma"/>
          <w:b/>
          <w:sz w:val="24"/>
        </w:rPr>
        <w:t>2-</w:t>
      </w:r>
      <w:r>
        <w:rPr>
          <w:rFonts w:ascii="Arial" w:hAnsi="Arial" w:eastAsia="Arial" w:cs="Arial"/>
          <w:b/>
          <w:sz w:val="24"/>
        </w:rPr>
        <w:t xml:space="preserve"> </w:t>
      </w:r>
      <w:r>
        <w:rPr>
          <w:rFonts w:ascii="Tahoma" w:hAnsi="Tahoma" w:eastAsia="Tahoma" w:cs="Tahoma"/>
          <w:b/>
          <w:sz w:val="24"/>
        </w:rPr>
        <w:t xml:space="preserve">INFORMATIONS DIVERSES :  </w:t>
      </w:r>
    </w:p>
    <w:p w14:paraId="653B87A5">
      <w:pPr>
        <w:numPr>
          <w:ilvl w:val="0"/>
          <w:numId w:val="1"/>
        </w:numPr>
        <w:spacing w:after="11" w:line="248" w:lineRule="auto"/>
        <w:ind w:hanging="360"/>
        <w:jc w:val="both"/>
      </w:pPr>
      <w:r>
        <w:rPr>
          <w:rFonts w:ascii="Tahoma" w:hAnsi="Tahoma" w:eastAsia="Tahoma" w:cs="Tahoma"/>
          <w:b/>
          <w:color w:val="FF0000"/>
          <w:sz w:val="24"/>
        </w:rPr>
        <w:t>Régime de demi-pension et régimes de sorties</w:t>
      </w:r>
      <w:r>
        <w:rPr>
          <w:rFonts w:ascii="Tahoma" w:hAnsi="Tahoma" w:eastAsia="Tahoma" w:cs="Tahoma"/>
          <w:color w:val="FF0000"/>
          <w:sz w:val="24"/>
        </w:rPr>
        <w:t xml:space="preserve"> :  </w:t>
      </w:r>
    </w:p>
    <w:p w14:paraId="3C037958">
      <w:pPr>
        <w:spacing w:after="0" w:line="248" w:lineRule="auto"/>
        <w:ind w:left="-5" w:hanging="10"/>
        <w:jc w:val="both"/>
      </w:pPr>
      <w:r>
        <w:rPr>
          <w:rFonts w:ascii="Tahoma" w:hAnsi="Tahoma" w:eastAsia="Tahoma" w:cs="Tahoma"/>
        </w:rPr>
        <w:t xml:space="preserve">Dans le dossier d’inscription, vous devrez choisir le régime de demi-pension ou externe ainsi que celui des sorties. Vous pourrez modifier le régime des sorties jusqu’à la diffusion des emplois du temps définitifs de votre enfant (mi-septembre environ). Cette période de réflexion vous permettra de prendre connaissance du programme proposé par l’Association Sportive ainsi que des éventuelles modifications d’emploi du temps de début d’année. </w:t>
      </w:r>
    </w:p>
    <w:p w14:paraId="62B27A3A">
      <w:pPr>
        <w:spacing w:after="0" w:line="248" w:lineRule="auto"/>
        <w:ind w:left="-5" w:hanging="10"/>
        <w:jc w:val="both"/>
      </w:pPr>
      <w:r>
        <w:rPr>
          <w:rFonts w:ascii="Tahoma" w:hAnsi="Tahoma" w:eastAsia="Tahoma" w:cs="Tahoma"/>
        </w:rPr>
        <w:t xml:space="preserve">Pour rappel les régimes de sorties correspondent aux règles suivantes : </w:t>
      </w:r>
    </w:p>
    <w:p w14:paraId="798B42BE">
      <w:pPr>
        <w:spacing w:after="0"/>
      </w:pPr>
      <w:r>
        <w:rPr>
          <w:rFonts w:ascii="Tahoma" w:hAnsi="Tahoma" w:eastAsia="Tahoma" w:cs="Tahoma"/>
        </w:rPr>
        <w:t xml:space="preserve"> </w:t>
      </w:r>
    </w:p>
    <w:tbl>
      <w:tblPr>
        <w:tblStyle w:val="10"/>
        <w:tblW w:w="10482" w:type="dxa"/>
        <w:jc w:val="center"/>
        <w:tblLayout w:type="autofit"/>
        <w:tblCellMar>
          <w:top w:w="58" w:type="dxa"/>
          <w:left w:w="118" w:type="dxa"/>
          <w:bottom w:w="0" w:type="dxa"/>
          <w:right w:w="0" w:type="dxa"/>
        </w:tblCellMar>
      </w:tblPr>
      <w:tblGrid>
        <w:gridCol w:w="1982"/>
        <w:gridCol w:w="8500"/>
      </w:tblGrid>
      <w:tr w14:paraId="03AB4AD1">
        <w:tblPrEx>
          <w:tblCellMar>
            <w:top w:w="58" w:type="dxa"/>
            <w:left w:w="118" w:type="dxa"/>
            <w:bottom w:w="0" w:type="dxa"/>
            <w:right w:w="0" w:type="dxa"/>
          </w:tblCellMar>
        </w:tblPrEx>
        <w:trPr>
          <w:trHeight w:val="589" w:hRule="atLeast"/>
          <w:jc w:val="center"/>
        </w:trPr>
        <w:tc>
          <w:tcPr>
            <w:tcW w:w="1982" w:type="dxa"/>
            <w:tcBorders>
              <w:top w:val="single" w:color="000000" w:sz="4" w:space="0"/>
              <w:left w:val="single" w:color="000000" w:sz="4" w:space="0"/>
              <w:bottom w:val="single" w:color="000000" w:sz="4" w:space="0"/>
              <w:right w:val="single" w:color="000000" w:sz="4" w:space="0"/>
            </w:tcBorders>
            <w:shd w:val="clear" w:color="auto" w:fill="FF0000"/>
          </w:tcPr>
          <w:p w14:paraId="68621FA3">
            <w:pPr>
              <w:spacing w:after="0" w:line="240" w:lineRule="auto"/>
              <w:ind w:left="66"/>
              <w:jc w:val="center"/>
              <w:rPr>
                <w:rFonts w:eastAsiaTheme="minorEastAsia"/>
                <w:lang w:eastAsia="fr-FR"/>
              </w:rPr>
            </w:pPr>
            <w:r>
              <w:rPr>
                <w:rFonts w:ascii="Tahoma" w:hAnsi="Tahoma" w:eastAsia="Tahoma" w:cs="Tahoma"/>
                <w:b/>
                <w:sz w:val="24"/>
                <w:lang w:eastAsia="fr-FR"/>
              </w:rPr>
              <w:t>REGIME 1</w:t>
            </w:r>
          </w:p>
        </w:tc>
        <w:tc>
          <w:tcPr>
            <w:tcW w:w="8500" w:type="dxa"/>
            <w:tcBorders>
              <w:top w:val="single" w:color="000000" w:sz="4" w:space="0"/>
              <w:left w:val="single" w:color="000000" w:sz="4" w:space="0"/>
              <w:bottom w:val="single" w:color="000000" w:sz="4" w:space="0"/>
              <w:right w:val="single" w:color="000000" w:sz="4" w:space="0"/>
            </w:tcBorders>
          </w:tcPr>
          <w:p w14:paraId="43598842">
            <w:pPr>
              <w:spacing w:after="0" w:line="240" w:lineRule="auto"/>
              <w:jc w:val="both"/>
              <w:rPr>
                <w:rFonts w:eastAsiaTheme="minorEastAsia"/>
                <w:lang w:eastAsia="fr-FR"/>
              </w:rPr>
            </w:pPr>
            <w:r>
              <w:rPr>
                <w:rFonts w:ascii="Tahoma" w:hAnsi="Tahoma" w:eastAsia="Tahoma" w:cs="Tahoma"/>
                <w:sz w:val="20"/>
                <w:lang w:eastAsia="fr-FR"/>
              </w:rPr>
              <w:t xml:space="preserve">L’élève entre et sort aux heures normales d’ouverture et de fermeture de l’établissement. Il est </w:t>
            </w:r>
            <w:r>
              <w:rPr>
                <w:rFonts w:ascii="Tahoma" w:hAnsi="Tahoma" w:eastAsia="Tahoma" w:cs="Tahoma"/>
                <w:sz w:val="20"/>
                <w:u w:val="single" w:color="000000"/>
                <w:lang w:eastAsia="fr-FR"/>
              </w:rPr>
              <w:t>obligatoirement</w:t>
            </w:r>
            <w:r>
              <w:rPr>
                <w:rFonts w:ascii="Tahoma" w:hAnsi="Tahoma" w:eastAsia="Tahoma" w:cs="Tahoma"/>
                <w:sz w:val="20"/>
                <w:lang w:eastAsia="fr-FR"/>
              </w:rPr>
              <w:t xml:space="preserve"> présent au collège de </w:t>
            </w:r>
            <w:r>
              <w:rPr>
                <w:rFonts w:ascii="Tahoma" w:hAnsi="Tahoma" w:eastAsia="Tahoma" w:cs="Tahoma"/>
                <w:b/>
                <w:sz w:val="20"/>
                <w:lang w:eastAsia="fr-FR"/>
              </w:rPr>
              <w:t>8h25 à 17h00</w:t>
            </w:r>
            <w:r>
              <w:rPr>
                <w:rFonts w:ascii="Tahoma" w:hAnsi="Tahoma" w:eastAsia="Tahoma" w:cs="Tahoma"/>
                <w:sz w:val="20"/>
                <w:lang w:eastAsia="fr-FR"/>
              </w:rPr>
              <w:t xml:space="preserve">. </w:t>
            </w:r>
          </w:p>
        </w:tc>
      </w:tr>
      <w:tr w14:paraId="3FBF6DDF">
        <w:tblPrEx>
          <w:tblCellMar>
            <w:top w:w="58" w:type="dxa"/>
            <w:left w:w="118" w:type="dxa"/>
            <w:bottom w:w="0" w:type="dxa"/>
            <w:right w:w="0" w:type="dxa"/>
          </w:tblCellMar>
        </w:tblPrEx>
        <w:trPr>
          <w:trHeight w:val="698" w:hRule="atLeast"/>
          <w:jc w:val="center"/>
        </w:trPr>
        <w:tc>
          <w:tcPr>
            <w:tcW w:w="1982" w:type="dxa"/>
            <w:tcBorders>
              <w:top w:val="single" w:color="000000" w:sz="4" w:space="0"/>
              <w:left w:val="single" w:color="000000" w:sz="4" w:space="0"/>
              <w:bottom w:val="single" w:color="000000" w:sz="4" w:space="0"/>
              <w:right w:val="single" w:color="000000" w:sz="4" w:space="0"/>
            </w:tcBorders>
            <w:shd w:val="clear" w:color="auto" w:fill="E36C0A"/>
          </w:tcPr>
          <w:p w14:paraId="1EE7CB4A">
            <w:pPr>
              <w:spacing w:after="0" w:line="240" w:lineRule="auto"/>
              <w:jc w:val="center"/>
              <w:rPr>
                <w:rFonts w:eastAsiaTheme="minorEastAsia"/>
                <w:lang w:eastAsia="fr-FR"/>
              </w:rPr>
            </w:pPr>
            <w:r>
              <w:rPr>
                <w:rFonts w:ascii="Tahoma" w:hAnsi="Tahoma" w:eastAsia="Tahoma" w:cs="Tahoma"/>
                <w:b/>
                <w:sz w:val="24"/>
                <w:lang w:eastAsia="fr-FR"/>
              </w:rPr>
              <w:t xml:space="preserve">REGIME 2 </w:t>
            </w:r>
          </w:p>
        </w:tc>
        <w:tc>
          <w:tcPr>
            <w:tcW w:w="8500" w:type="dxa"/>
            <w:tcBorders>
              <w:top w:val="single" w:color="000000" w:sz="4" w:space="0"/>
              <w:left w:val="single" w:color="000000" w:sz="4" w:space="0"/>
              <w:bottom w:val="single" w:color="000000" w:sz="4" w:space="0"/>
              <w:right w:val="single" w:color="000000" w:sz="4" w:space="0"/>
            </w:tcBorders>
            <w:vAlign w:val="center"/>
          </w:tcPr>
          <w:p w14:paraId="7B30123F">
            <w:pPr>
              <w:spacing w:after="0" w:line="240" w:lineRule="auto"/>
              <w:jc w:val="both"/>
              <w:rPr>
                <w:rFonts w:eastAsiaTheme="minorEastAsia"/>
                <w:lang w:eastAsia="fr-FR"/>
              </w:rPr>
            </w:pPr>
            <w:r>
              <w:rPr>
                <w:rFonts w:ascii="Tahoma" w:hAnsi="Tahoma" w:eastAsia="Tahoma" w:cs="Tahoma"/>
                <w:sz w:val="20"/>
                <w:lang w:eastAsia="fr-FR"/>
              </w:rPr>
              <w:t xml:space="preserve">L’élève entre en début de journée et sort en fin de journée </w:t>
            </w:r>
            <w:r>
              <w:rPr>
                <w:rFonts w:ascii="Tahoma" w:hAnsi="Tahoma" w:eastAsia="Tahoma" w:cs="Tahoma"/>
                <w:b/>
                <w:sz w:val="20"/>
                <w:lang w:eastAsia="fr-FR"/>
              </w:rPr>
              <w:t xml:space="preserve">en fonction des heures de son emploi du temps annuel. </w:t>
            </w:r>
          </w:p>
        </w:tc>
      </w:tr>
      <w:tr w14:paraId="0D6D4007">
        <w:tblPrEx>
          <w:tblCellMar>
            <w:top w:w="58" w:type="dxa"/>
            <w:left w:w="118" w:type="dxa"/>
            <w:bottom w:w="0" w:type="dxa"/>
            <w:right w:w="0" w:type="dxa"/>
          </w:tblCellMar>
        </w:tblPrEx>
        <w:trPr>
          <w:trHeight w:val="589" w:hRule="atLeast"/>
          <w:jc w:val="center"/>
        </w:trPr>
        <w:tc>
          <w:tcPr>
            <w:tcW w:w="1982" w:type="dxa"/>
            <w:tcBorders>
              <w:top w:val="single" w:color="000000" w:sz="4" w:space="0"/>
              <w:left w:val="single" w:color="000000" w:sz="4" w:space="0"/>
              <w:bottom w:val="single" w:color="000000" w:sz="4" w:space="0"/>
              <w:right w:val="single" w:color="000000" w:sz="4" w:space="0"/>
            </w:tcBorders>
            <w:shd w:val="clear" w:color="auto" w:fill="92D050"/>
          </w:tcPr>
          <w:p w14:paraId="02D279B2">
            <w:pPr>
              <w:spacing w:after="0" w:line="240" w:lineRule="auto"/>
              <w:ind w:left="233"/>
              <w:jc w:val="center"/>
              <w:rPr>
                <w:rFonts w:eastAsiaTheme="minorEastAsia"/>
                <w:lang w:eastAsia="fr-FR"/>
              </w:rPr>
            </w:pPr>
            <w:r>
              <w:rPr>
                <w:rFonts w:ascii="Tahoma" w:hAnsi="Tahoma" w:eastAsia="Tahoma" w:cs="Tahoma"/>
                <w:b/>
                <w:sz w:val="24"/>
                <w:lang w:eastAsia="fr-FR"/>
              </w:rPr>
              <w:t>REGIME 3</w:t>
            </w:r>
          </w:p>
        </w:tc>
        <w:tc>
          <w:tcPr>
            <w:tcW w:w="8500" w:type="dxa"/>
            <w:tcBorders>
              <w:top w:val="single" w:color="000000" w:sz="4" w:space="0"/>
              <w:left w:val="single" w:color="000000" w:sz="4" w:space="0"/>
              <w:bottom w:val="single" w:color="000000" w:sz="4" w:space="0"/>
              <w:right w:val="single" w:color="000000" w:sz="4" w:space="0"/>
            </w:tcBorders>
          </w:tcPr>
          <w:p w14:paraId="1F1F0B4A">
            <w:pPr>
              <w:spacing w:after="0" w:line="240" w:lineRule="auto"/>
              <w:jc w:val="both"/>
              <w:rPr>
                <w:rFonts w:eastAsiaTheme="minorEastAsia"/>
                <w:lang w:eastAsia="fr-FR"/>
              </w:rPr>
            </w:pPr>
            <w:r>
              <w:rPr>
                <w:rFonts w:ascii="Tahoma" w:hAnsi="Tahoma" w:eastAsia="Tahoma" w:cs="Tahoma"/>
                <w:sz w:val="20"/>
                <w:lang w:eastAsia="fr-FR"/>
              </w:rPr>
              <w:t xml:space="preserve">L’élève est autorisé à arriver plus tard en début de journée et à repartir plus tôt en fin de journée en cas d’absence d’un professeur ou de suppression d’un cours par la direction. </w:t>
            </w:r>
          </w:p>
        </w:tc>
      </w:tr>
    </w:tbl>
    <w:p w14:paraId="076A49AF">
      <w:pPr>
        <w:spacing w:after="8"/>
      </w:pPr>
      <w:r>
        <w:rPr>
          <w:rFonts w:ascii="Tahoma" w:hAnsi="Tahoma" w:eastAsia="Tahoma" w:cs="Tahoma"/>
          <w:sz w:val="24"/>
        </w:rPr>
        <w:t xml:space="preserve"> </w:t>
      </w:r>
    </w:p>
    <w:p w14:paraId="07256A61">
      <w:pPr>
        <w:numPr>
          <w:ilvl w:val="0"/>
          <w:numId w:val="1"/>
        </w:numPr>
        <w:spacing w:after="11" w:line="248" w:lineRule="auto"/>
        <w:ind w:hanging="360"/>
        <w:jc w:val="both"/>
      </w:pPr>
      <w:r>
        <w:rPr>
          <w:rFonts w:ascii="Tahoma" w:hAnsi="Tahoma" w:eastAsia="Tahoma" w:cs="Tahoma"/>
          <w:b/>
          <w:color w:val="FF0000"/>
          <w:sz w:val="24"/>
        </w:rPr>
        <w:t xml:space="preserve">Règlement intérieur et liste de fournitures : </w:t>
      </w:r>
    </w:p>
    <w:p w14:paraId="27C848D5">
      <w:pPr>
        <w:spacing w:after="0"/>
        <w:rPr>
          <w:rFonts w:ascii="Tahoma" w:hAnsi="Tahoma" w:eastAsia="Tahoma" w:cs="Tahoma"/>
        </w:rPr>
      </w:pPr>
      <w:r>
        <w:rPr>
          <w:rFonts w:ascii="Tahoma" w:hAnsi="Tahoma" w:eastAsia="Tahoma" w:cs="Tahoma"/>
        </w:rPr>
        <w:t xml:space="preserve">Le </w:t>
      </w:r>
      <w:r>
        <w:rPr>
          <w:rFonts w:ascii="Tahoma" w:hAnsi="Tahoma" w:eastAsia="Tahoma" w:cs="Tahoma"/>
          <w:b/>
        </w:rPr>
        <w:t>règlement intérieur</w:t>
      </w:r>
      <w:r>
        <w:rPr>
          <w:rFonts w:ascii="Tahoma" w:hAnsi="Tahoma" w:eastAsia="Tahoma" w:cs="Tahoma"/>
        </w:rPr>
        <w:t xml:space="preserve"> de l’établissement sera distribué lors de l’accueil des élèves à la rentrée. Il sera à signer par les responsables de l’élève. Les fournitures scolaires sont identiques à celles de l’année de 6</w:t>
      </w:r>
      <w:r>
        <w:rPr>
          <w:rFonts w:ascii="Tahoma" w:hAnsi="Tahoma" w:eastAsia="Tahoma" w:cs="Tahoma"/>
          <w:vertAlign w:val="superscript"/>
        </w:rPr>
        <w:t>ème</w:t>
      </w:r>
      <w:r>
        <w:rPr>
          <w:rFonts w:ascii="Tahoma" w:hAnsi="Tahoma" w:eastAsia="Tahoma" w:cs="Tahoma"/>
        </w:rPr>
        <w:t>. Certaines demandes toutefois, pourront être réalisées avec les nouveaux enseignants dès la rentrée.</w:t>
      </w:r>
    </w:p>
    <w:p w14:paraId="4EDF781C">
      <w:pPr>
        <w:spacing w:after="0"/>
      </w:pPr>
    </w:p>
    <w:p w14:paraId="49A078FB">
      <w:pPr>
        <w:numPr>
          <w:ilvl w:val="0"/>
          <w:numId w:val="1"/>
        </w:numPr>
        <w:spacing w:after="11" w:line="248" w:lineRule="auto"/>
        <w:ind w:hanging="360"/>
        <w:jc w:val="both"/>
      </w:pPr>
      <w:r>
        <w:rPr>
          <w:rFonts w:ascii="Tahoma" w:hAnsi="Tahoma" w:eastAsia="Tahoma" w:cs="Tahoma"/>
          <w:b/>
          <w:color w:val="FF0000"/>
          <w:sz w:val="24"/>
        </w:rPr>
        <w:t xml:space="preserve">Rentrée des classes de septembre 2026 :  </w:t>
      </w:r>
    </w:p>
    <w:p w14:paraId="53298C01">
      <w:pPr>
        <w:spacing w:after="0"/>
      </w:pPr>
      <w:r>
        <w:rPr>
          <w:rFonts w:ascii="Tahoma" w:hAnsi="Tahoma" w:eastAsia="Tahoma" w:cs="Tahoma"/>
          <w:sz w:val="24"/>
        </w:rPr>
        <w:t>Cette information sera indiquée sur l’ENT du collège, sans connexion, courant juin.</w:t>
      </w:r>
    </w:p>
    <w:p w14:paraId="58492621">
      <w:pPr>
        <w:spacing w:after="0" w:line="240" w:lineRule="auto"/>
        <w:jc w:val="center"/>
        <w:rPr>
          <w:sz w:val="32"/>
          <w:szCs w:val="32"/>
        </w:rPr>
      </w:pPr>
      <w:r>
        <w:rPr>
          <w:b/>
          <w:sz w:val="28"/>
          <w:szCs w:val="28"/>
          <w:highlight w:val="yellow"/>
        </w:rPr>
        <w:t>couffouleux.mon-ent-occitanie.fr</w:t>
      </w:r>
    </w:p>
    <w:sectPr>
      <w:pgSz w:w="11906" w:h="16838"/>
      <w:pgMar w:top="426" w:right="707" w:bottom="426" w:left="56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947E2"/>
    <w:multiLevelType w:val="multilevel"/>
    <w:tmpl w:val="163947E2"/>
    <w:lvl w:ilvl="0" w:tentative="0">
      <w:start w:val="1"/>
      <w:numFmt w:val="bullet"/>
      <w:lvlText w:val="-"/>
      <w:lvlJc w:val="left"/>
      <w:pPr>
        <w:ind w:left="705"/>
      </w:pPr>
      <w:rPr>
        <w:rFonts w:ascii="Calibri" w:hAnsi="Calibri" w:eastAsia="Calibri" w:cs="Calibri"/>
        <w:b/>
        <w:bCs/>
        <w:i w:val="0"/>
        <w:strike w:val="0"/>
        <w:dstrike w:val="0"/>
        <w:color w:val="FF0000"/>
        <w:sz w:val="24"/>
        <w:szCs w:val="24"/>
        <w:u w:val="none" w:color="000000"/>
        <w:shd w:val="clear" w:color="auto" w:fill="auto"/>
        <w:vertAlign w:val="baseline"/>
      </w:rPr>
    </w:lvl>
    <w:lvl w:ilvl="1" w:tentative="0">
      <w:start w:val="1"/>
      <w:numFmt w:val="bullet"/>
      <w:lvlText w:val="o"/>
      <w:lvlJc w:val="left"/>
      <w:pPr>
        <w:ind w:left="1457"/>
      </w:pPr>
      <w:rPr>
        <w:rFonts w:ascii="Calibri" w:hAnsi="Calibri" w:eastAsia="Calibri" w:cs="Calibri"/>
        <w:b/>
        <w:bCs/>
        <w:i w:val="0"/>
        <w:strike w:val="0"/>
        <w:dstrike w:val="0"/>
        <w:color w:val="FF0000"/>
        <w:sz w:val="24"/>
        <w:szCs w:val="24"/>
        <w:u w:val="none" w:color="000000"/>
        <w:shd w:val="clear" w:color="auto" w:fill="auto"/>
        <w:vertAlign w:val="baseline"/>
      </w:rPr>
    </w:lvl>
    <w:lvl w:ilvl="2" w:tentative="0">
      <w:start w:val="1"/>
      <w:numFmt w:val="bullet"/>
      <w:lvlText w:val="▪"/>
      <w:lvlJc w:val="left"/>
      <w:pPr>
        <w:ind w:left="2177"/>
      </w:pPr>
      <w:rPr>
        <w:rFonts w:ascii="Calibri" w:hAnsi="Calibri" w:eastAsia="Calibri" w:cs="Calibri"/>
        <w:b/>
        <w:bCs/>
        <w:i w:val="0"/>
        <w:strike w:val="0"/>
        <w:dstrike w:val="0"/>
        <w:color w:val="FF0000"/>
        <w:sz w:val="24"/>
        <w:szCs w:val="24"/>
        <w:u w:val="none" w:color="000000"/>
        <w:shd w:val="clear" w:color="auto" w:fill="auto"/>
        <w:vertAlign w:val="baseline"/>
      </w:rPr>
    </w:lvl>
    <w:lvl w:ilvl="3" w:tentative="0">
      <w:start w:val="1"/>
      <w:numFmt w:val="bullet"/>
      <w:lvlText w:val="•"/>
      <w:lvlJc w:val="left"/>
      <w:pPr>
        <w:ind w:left="2897"/>
      </w:pPr>
      <w:rPr>
        <w:rFonts w:ascii="Calibri" w:hAnsi="Calibri" w:eastAsia="Calibri" w:cs="Calibri"/>
        <w:b/>
        <w:bCs/>
        <w:i w:val="0"/>
        <w:strike w:val="0"/>
        <w:dstrike w:val="0"/>
        <w:color w:val="FF0000"/>
        <w:sz w:val="24"/>
        <w:szCs w:val="24"/>
        <w:u w:val="none" w:color="000000"/>
        <w:shd w:val="clear" w:color="auto" w:fill="auto"/>
        <w:vertAlign w:val="baseline"/>
      </w:rPr>
    </w:lvl>
    <w:lvl w:ilvl="4" w:tentative="0">
      <w:start w:val="1"/>
      <w:numFmt w:val="bullet"/>
      <w:lvlText w:val="o"/>
      <w:lvlJc w:val="left"/>
      <w:pPr>
        <w:ind w:left="3617"/>
      </w:pPr>
      <w:rPr>
        <w:rFonts w:ascii="Calibri" w:hAnsi="Calibri" w:eastAsia="Calibri" w:cs="Calibri"/>
        <w:b/>
        <w:bCs/>
        <w:i w:val="0"/>
        <w:strike w:val="0"/>
        <w:dstrike w:val="0"/>
        <w:color w:val="FF0000"/>
        <w:sz w:val="24"/>
        <w:szCs w:val="24"/>
        <w:u w:val="none" w:color="000000"/>
        <w:shd w:val="clear" w:color="auto" w:fill="auto"/>
        <w:vertAlign w:val="baseline"/>
      </w:rPr>
    </w:lvl>
    <w:lvl w:ilvl="5" w:tentative="0">
      <w:start w:val="1"/>
      <w:numFmt w:val="bullet"/>
      <w:lvlText w:val="▪"/>
      <w:lvlJc w:val="left"/>
      <w:pPr>
        <w:ind w:left="4337"/>
      </w:pPr>
      <w:rPr>
        <w:rFonts w:ascii="Calibri" w:hAnsi="Calibri" w:eastAsia="Calibri" w:cs="Calibri"/>
        <w:b/>
        <w:bCs/>
        <w:i w:val="0"/>
        <w:strike w:val="0"/>
        <w:dstrike w:val="0"/>
        <w:color w:val="FF0000"/>
        <w:sz w:val="24"/>
        <w:szCs w:val="24"/>
        <w:u w:val="none" w:color="000000"/>
        <w:shd w:val="clear" w:color="auto" w:fill="auto"/>
        <w:vertAlign w:val="baseline"/>
      </w:rPr>
    </w:lvl>
    <w:lvl w:ilvl="6" w:tentative="0">
      <w:start w:val="1"/>
      <w:numFmt w:val="bullet"/>
      <w:lvlText w:val="•"/>
      <w:lvlJc w:val="left"/>
      <w:pPr>
        <w:ind w:left="5057"/>
      </w:pPr>
      <w:rPr>
        <w:rFonts w:ascii="Calibri" w:hAnsi="Calibri" w:eastAsia="Calibri" w:cs="Calibri"/>
        <w:b/>
        <w:bCs/>
        <w:i w:val="0"/>
        <w:strike w:val="0"/>
        <w:dstrike w:val="0"/>
        <w:color w:val="FF0000"/>
        <w:sz w:val="24"/>
        <w:szCs w:val="24"/>
        <w:u w:val="none" w:color="000000"/>
        <w:shd w:val="clear" w:color="auto" w:fill="auto"/>
        <w:vertAlign w:val="baseline"/>
      </w:rPr>
    </w:lvl>
    <w:lvl w:ilvl="7" w:tentative="0">
      <w:start w:val="1"/>
      <w:numFmt w:val="bullet"/>
      <w:lvlText w:val="o"/>
      <w:lvlJc w:val="left"/>
      <w:pPr>
        <w:ind w:left="5777"/>
      </w:pPr>
      <w:rPr>
        <w:rFonts w:ascii="Calibri" w:hAnsi="Calibri" w:eastAsia="Calibri" w:cs="Calibri"/>
        <w:b/>
        <w:bCs/>
        <w:i w:val="0"/>
        <w:strike w:val="0"/>
        <w:dstrike w:val="0"/>
        <w:color w:val="FF0000"/>
        <w:sz w:val="24"/>
        <w:szCs w:val="24"/>
        <w:u w:val="none" w:color="000000"/>
        <w:shd w:val="clear" w:color="auto" w:fill="auto"/>
        <w:vertAlign w:val="baseline"/>
      </w:rPr>
    </w:lvl>
    <w:lvl w:ilvl="8" w:tentative="0">
      <w:start w:val="1"/>
      <w:numFmt w:val="bullet"/>
      <w:lvlText w:val="▪"/>
      <w:lvlJc w:val="left"/>
      <w:pPr>
        <w:ind w:left="6497"/>
      </w:pPr>
      <w:rPr>
        <w:rFonts w:ascii="Calibri" w:hAnsi="Calibri" w:eastAsia="Calibri" w:cs="Calibri"/>
        <w:b/>
        <w:bCs/>
        <w:i w:val="0"/>
        <w:strike w:val="0"/>
        <w:dstrike w:val="0"/>
        <w:color w:val="FF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D4"/>
    <w:rsid w:val="00074279"/>
    <w:rsid w:val="001072A4"/>
    <w:rsid w:val="0013094E"/>
    <w:rsid w:val="00154DD4"/>
    <w:rsid w:val="001844D0"/>
    <w:rsid w:val="001E73B6"/>
    <w:rsid w:val="00236E02"/>
    <w:rsid w:val="0026343B"/>
    <w:rsid w:val="00385239"/>
    <w:rsid w:val="003F06B3"/>
    <w:rsid w:val="004620AE"/>
    <w:rsid w:val="004700E1"/>
    <w:rsid w:val="004863CC"/>
    <w:rsid w:val="00655AFE"/>
    <w:rsid w:val="006B386A"/>
    <w:rsid w:val="006D6CA5"/>
    <w:rsid w:val="006E6141"/>
    <w:rsid w:val="00741464"/>
    <w:rsid w:val="00745362"/>
    <w:rsid w:val="00767105"/>
    <w:rsid w:val="00781778"/>
    <w:rsid w:val="0078400E"/>
    <w:rsid w:val="008570CD"/>
    <w:rsid w:val="008A5EBB"/>
    <w:rsid w:val="008E3534"/>
    <w:rsid w:val="009839B1"/>
    <w:rsid w:val="00985BDD"/>
    <w:rsid w:val="009C39C6"/>
    <w:rsid w:val="009C6096"/>
    <w:rsid w:val="00A662F1"/>
    <w:rsid w:val="00A71FD2"/>
    <w:rsid w:val="00AD72D4"/>
    <w:rsid w:val="00AE7E67"/>
    <w:rsid w:val="00B03670"/>
    <w:rsid w:val="00BD6850"/>
    <w:rsid w:val="00BF6C8A"/>
    <w:rsid w:val="00C31980"/>
    <w:rsid w:val="00CA5398"/>
    <w:rsid w:val="00D635F0"/>
    <w:rsid w:val="00DA5AD9"/>
    <w:rsid w:val="00DB4960"/>
    <w:rsid w:val="00DE678A"/>
    <w:rsid w:val="00DF6338"/>
    <w:rsid w:val="00E22620"/>
    <w:rsid w:val="00E31F7B"/>
    <w:rsid w:val="00E41C09"/>
    <w:rsid w:val="00E61A31"/>
    <w:rsid w:val="00E7755D"/>
    <w:rsid w:val="00EA774C"/>
    <w:rsid w:val="00F25090"/>
    <w:rsid w:val="00F65039"/>
    <w:rsid w:val="00F72165"/>
    <w:rsid w:val="00FC478B"/>
    <w:rsid w:val="07D627B5"/>
    <w:rsid w:val="19F162E6"/>
    <w:rsid w:val="24FF3AEE"/>
    <w:rsid w:val="3DB53858"/>
    <w:rsid w:val="440A32D9"/>
    <w:rsid w:val="616B4C9F"/>
    <w:rsid w:val="626948E3"/>
    <w:rsid w:val="690470D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paragraph" w:styleId="2">
    <w:name w:val="heading 1"/>
    <w:next w:val="1"/>
    <w:link w:val="9"/>
    <w:unhideWhenUsed/>
    <w:qFormat/>
    <w:uiPriority w:val="9"/>
    <w:pPr>
      <w:keepNext/>
      <w:keepLines/>
      <w:shd w:val="clear" w:color="auto" w:fill="002060"/>
      <w:spacing w:line="259" w:lineRule="auto"/>
      <w:ind w:left="10" w:right="2" w:hanging="10"/>
      <w:jc w:val="center"/>
      <w:outlineLvl w:val="0"/>
    </w:pPr>
    <w:rPr>
      <w:rFonts w:ascii="Tahoma" w:hAnsi="Tahoma" w:eastAsia="Tahoma" w:cs="Tahoma"/>
      <w:b/>
      <w:color w:val="FFFFFF"/>
      <w:sz w:val="28"/>
      <w:szCs w:val="22"/>
      <w:lang w:val="fr-FR" w:eastAsia="fr-FR" w:bidi="ar-SA"/>
    </w:rPr>
  </w:style>
  <w:style w:type="character" w:default="1" w:styleId="3">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000FF" w:themeColor="hyperlink"/>
      <w:u w:val="single"/>
      <w14:textFill>
        <w14:solidFill>
          <w14:schemeClr w14:val="hlink"/>
        </w14:solidFill>
      </w14:textFill>
    </w:rPr>
  </w:style>
  <w:style w:type="paragraph" w:styleId="5">
    <w:name w:val="Balloon Text"/>
    <w:basedOn w:val="1"/>
    <w:link w:val="7"/>
    <w:semiHidden/>
    <w:unhideWhenUsed/>
    <w:qFormat/>
    <w:uiPriority w:val="99"/>
    <w:pPr>
      <w:spacing w:after="0" w:line="240" w:lineRule="auto"/>
    </w:pPr>
    <w:rPr>
      <w:rFonts w:ascii="Tahoma" w:hAnsi="Tahoma" w:cs="Tahoma"/>
      <w:sz w:val="16"/>
      <w:szCs w:val="16"/>
    </w:rPr>
  </w:style>
  <w:style w:type="character" w:customStyle="1" w:styleId="7">
    <w:name w:val="Texte de bulles Car"/>
    <w:basedOn w:val="3"/>
    <w:link w:val="5"/>
    <w:semiHidden/>
    <w:qFormat/>
    <w:uiPriority w:val="99"/>
    <w:rPr>
      <w:rFonts w:ascii="Tahoma" w:hAnsi="Tahoma" w:cs="Tahoma"/>
      <w:sz w:val="16"/>
      <w:szCs w:val="16"/>
    </w:rPr>
  </w:style>
  <w:style w:type="paragraph" w:styleId="8">
    <w:name w:val="List Paragraph"/>
    <w:basedOn w:val="1"/>
    <w:qFormat/>
    <w:uiPriority w:val="34"/>
    <w:pPr>
      <w:ind w:left="720"/>
      <w:contextualSpacing/>
    </w:pPr>
  </w:style>
  <w:style w:type="character" w:customStyle="1" w:styleId="9">
    <w:name w:val="Titre 1 Car"/>
    <w:basedOn w:val="3"/>
    <w:link w:val="2"/>
    <w:qFormat/>
    <w:uiPriority w:val="9"/>
    <w:rPr>
      <w:rFonts w:ascii="Tahoma" w:hAnsi="Tahoma" w:eastAsia="Tahoma" w:cs="Tahoma"/>
      <w:b/>
      <w:color w:val="FFFFFF"/>
      <w:sz w:val="28"/>
      <w:shd w:val="clear" w:color="auto" w:fill="002060"/>
      <w:lang w:eastAsia="fr-FR"/>
    </w:rPr>
  </w:style>
  <w:style w:type="table" w:customStyle="1" w:styleId="10">
    <w:name w:val="TableGrid"/>
    <w:qFormat/>
    <w:uiPriority w:val="0"/>
    <w:rPr>
      <w:rFonts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Rectorat de Toulouse</Company>
  <Pages>1</Pages>
  <Words>365</Words>
  <Characters>2014</Characters>
  <Lines>17</Lines>
  <Paragraphs>4</Paragraphs>
  <TotalTime>39</TotalTime>
  <ScaleCrop>false</ScaleCrop>
  <LinksUpToDate>false</LinksUpToDate>
  <CharactersWithSpaces>2379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2026-02-25T13:50:00Z</dcterms:created>
  <dc:creator>Utilisateur Windows</dc:creator>
  <cp:lastModifiedBy>dmarcos</cp:lastModifiedBy>
  <cp:lastPrinted>2026-05-11T10:46:00Z</cp:lastPrinted>
  <dcterms:modified xsi:type="dcterms:W3CDTF">2026-06-01T12:23:14Z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eyJoZGlkIjoiZGJiODk1MzgwYjNkYzQxYjJkMDk1MmI4OTlkYWE3NTUifQ==</vt:lpwstr>
  </property>
  <property fmtid="{D5CDD505-2E9C-101B-9397-08002B2CF9AE}" pid="3" name="KSOProductBuildVer">
    <vt:lpwstr>1036-12.1.0.25242</vt:lpwstr>
  </property>
  <property fmtid="{D5CDD505-2E9C-101B-9397-08002B2CF9AE}" pid="4" name="ICV">
    <vt:lpwstr>DCD852E3BC604D4DBD15B3AE9D2596E8_13</vt:lpwstr>
  </property>
</Properties>
</file>